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2013"/>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0F5A81" w:rsidRPr="008D2DD4" w:rsidTr="00FF3F8C">
        <w:trPr>
          <w:trHeight w:val="332"/>
        </w:trPr>
        <w:tc>
          <w:tcPr>
            <w:tcW w:w="2518" w:type="dxa"/>
            <w:shd w:val="clear" w:color="auto" w:fill="auto"/>
            <w:vAlign w:val="center"/>
            <w:hideMark/>
          </w:tcPr>
          <w:p w:rsidR="000F5A81" w:rsidRPr="008D2DD4" w:rsidRDefault="000F5A81" w:rsidP="00FF3F8C">
            <w:pPr>
              <w:spacing w:after="0" w:line="360" w:lineRule="auto"/>
              <w:rPr>
                <w:rFonts w:eastAsia="Times New Roman" w:cs="Calibri"/>
                <w:b/>
                <w:color w:val="000000"/>
                <w:lang w:val="es-ES" w:eastAsia="es-ES"/>
              </w:rPr>
            </w:pPr>
            <w:bookmarkStart w:id="0" w:name="_GoBack"/>
            <w:bookmarkEnd w:id="0"/>
            <w:r w:rsidRPr="008D2DD4">
              <w:rPr>
                <w:rFonts w:cs="Calibri"/>
                <w:b/>
                <w:color w:val="000000"/>
              </w:rPr>
              <w:t>Sector/ Subsector de aprendizaje</w:t>
            </w:r>
            <w:r w:rsidR="00F968DA">
              <w:rPr>
                <w:rFonts w:cs="Calibri"/>
                <w:b/>
                <w:color w:val="000000"/>
              </w:rPr>
              <w:t>/ Especialidad</w:t>
            </w:r>
          </w:p>
        </w:tc>
        <w:tc>
          <w:tcPr>
            <w:tcW w:w="4354" w:type="dxa"/>
            <w:tcBorders>
              <w:right w:val="single" w:sz="4" w:space="0" w:color="auto"/>
            </w:tcBorders>
            <w:shd w:val="clear" w:color="auto" w:fill="auto"/>
            <w:vAlign w:val="center"/>
          </w:tcPr>
          <w:p w:rsidR="000F5A81" w:rsidRDefault="008C436C" w:rsidP="00FF3F8C">
            <w:pPr>
              <w:spacing w:after="0" w:line="360" w:lineRule="auto"/>
              <w:rPr>
                <w:rFonts w:eastAsia="Times New Roman" w:cs="Calibri"/>
                <w:color w:val="000000"/>
                <w:lang w:val="es-ES" w:eastAsia="es-ES"/>
              </w:rPr>
            </w:pPr>
            <w:r>
              <w:rPr>
                <w:rFonts w:eastAsia="Times New Roman" w:cs="Calibri"/>
                <w:color w:val="000000"/>
                <w:lang w:val="es-ES" w:eastAsia="es-ES"/>
              </w:rPr>
              <w:t>EMPRENDIMIENTO Y EMPLEABILIDAD</w:t>
            </w:r>
          </w:p>
          <w:p w:rsidR="00EF648A" w:rsidRPr="008D2DD4" w:rsidRDefault="00EF648A" w:rsidP="00FF3F8C">
            <w:pPr>
              <w:spacing w:after="0" w:line="360" w:lineRule="auto"/>
              <w:rPr>
                <w:rFonts w:eastAsia="Times New Roman" w:cs="Calibri"/>
                <w:color w:val="000000"/>
                <w:lang w:val="es-ES" w:eastAsia="es-ES"/>
              </w:rPr>
            </w:pPr>
            <w:r>
              <w:rPr>
                <w:rFonts w:eastAsia="Times New Roman" w:cs="Calibri"/>
                <w:color w:val="000000"/>
                <w:lang w:val="es-ES" w:eastAsia="es-ES"/>
              </w:rPr>
              <w:t xml:space="preserve">Contabilidad y </w:t>
            </w:r>
            <w:r w:rsidR="00FF3F8C">
              <w:rPr>
                <w:rFonts w:eastAsia="Times New Roman" w:cs="Calibri"/>
                <w:color w:val="000000"/>
                <w:lang w:val="es-ES" w:eastAsia="es-ES"/>
              </w:rPr>
              <w:t>administración</w:t>
            </w:r>
          </w:p>
        </w:tc>
        <w:tc>
          <w:tcPr>
            <w:tcW w:w="1559" w:type="dxa"/>
            <w:tcBorders>
              <w:left w:val="single" w:sz="4" w:space="0" w:color="auto"/>
            </w:tcBorders>
            <w:shd w:val="clear" w:color="auto" w:fill="auto"/>
            <w:vAlign w:val="center"/>
          </w:tcPr>
          <w:p w:rsidR="000F5A81" w:rsidRPr="008D2DD4" w:rsidRDefault="000F5A81" w:rsidP="00FF3F8C">
            <w:pPr>
              <w:spacing w:after="0" w:line="360" w:lineRule="auto"/>
              <w:rPr>
                <w:rFonts w:eastAsia="Times New Roman" w:cs="Calibri"/>
                <w:b/>
                <w:color w:val="000000"/>
                <w:lang w:val="es-ES" w:eastAsia="es-ES"/>
              </w:rPr>
            </w:pPr>
            <w:r w:rsidRPr="008D2DD4">
              <w:rPr>
                <w:rFonts w:eastAsia="Times New Roman" w:cs="Calibri"/>
                <w:b/>
                <w:color w:val="000000"/>
                <w:lang w:val="es-ES" w:eastAsia="es-ES"/>
              </w:rPr>
              <w:t>Curso</w:t>
            </w:r>
            <w:r w:rsidR="00F968DA">
              <w:rPr>
                <w:rFonts w:eastAsia="Times New Roman" w:cs="Calibri"/>
                <w:b/>
                <w:color w:val="000000"/>
                <w:lang w:val="es-ES" w:eastAsia="es-ES"/>
              </w:rPr>
              <w:t>(s)</w:t>
            </w:r>
          </w:p>
        </w:tc>
        <w:tc>
          <w:tcPr>
            <w:tcW w:w="1701" w:type="dxa"/>
            <w:tcBorders>
              <w:left w:val="single" w:sz="4" w:space="0" w:color="auto"/>
            </w:tcBorders>
            <w:shd w:val="clear" w:color="auto" w:fill="auto"/>
            <w:vAlign w:val="center"/>
          </w:tcPr>
          <w:p w:rsidR="000F5A81" w:rsidRPr="008D2DD4" w:rsidRDefault="008C436C" w:rsidP="00FF3F8C">
            <w:pPr>
              <w:spacing w:after="0" w:line="360" w:lineRule="auto"/>
              <w:rPr>
                <w:rFonts w:eastAsia="Times New Roman" w:cs="Calibri"/>
                <w:color w:val="000000"/>
                <w:lang w:val="es-ES" w:eastAsia="es-ES"/>
              </w:rPr>
            </w:pPr>
            <w:r>
              <w:rPr>
                <w:rFonts w:eastAsia="Times New Roman" w:cs="Calibri"/>
                <w:color w:val="000000"/>
                <w:lang w:val="es-ES" w:eastAsia="es-ES"/>
              </w:rPr>
              <w:t xml:space="preserve"> 4°C – 4°D – 4°E</w:t>
            </w:r>
          </w:p>
        </w:tc>
      </w:tr>
      <w:tr w:rsidR="000F5A81" w:rsidRPr="008D2DD4" w:rsidTr="00FF3F8C">
        <w:tc>
          <w:tcPr>
            <w:tcW w:w="2518" w:type="dxa"/>
            <w:shd w:val="clear" w:color="auto" w:fill="auto"/>
            <w:vAlign w:val="center"/>
            <w:hideMark/>
          </w:tcPr>
          <w:p w:rsidR="000F5A81" w:rsidRPr="008D2DD4" w:rsidRDefault="00F968DA" w:rsidP="00FF3F8C">
            <w:pPr>
              <w:spacing w:after="0" w:line="360" w:lineRule="auto"/>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vAlign w:val="center"/>
          </w:tcPr>
          <w:p w:rsidR="00260481" w:rsidRPr="008D2DD4" w:rsidRDefault="00F968DA" w:rsidP="00FF3F8C">
            <w:pPr>
              <w:spacing w:after="0" w:line="360" w:lineRule="auto"/>
              <w:rPr>
                <w:rFonts w:cs="Calibri"/>
                <w:color w:val="000000"/>
              </w:rPr>
            </w:pPr>
            <w:r>
              <w:rPr>
                <w:rFonts w:cs="Calibri"/>
                <w:color w:val="000000"/>
              </w:rPr>
              <w:t>Reforzar los aprendizajes ligados a las evaluaciones diagnósticas en cada una de las asignaturas/módulos,</w:t>
            </w:r>
            <w:r w:rsidR="00F42D03">
              <w:rPr>
                <w:rFonts w:cs="Calibri"/>
                <w:color w:val="000000"/>
              </w:rPr>
              <w:t xml:space="preserve"> los cuales </w:t>
            </w:r>
            <w:r>
              <w:rPr>
                <w:rFonts w:cs="Calibri"/>
                <w:color w:val="000000"/>
              </w:rPr>
              <w:t xml:space="preserve">son la base para </w:t>
            </w:r>
            <w:r w:rsidR="00F42D03">
              <w:rPr>
                <w:rFonts w:cs="Calibri"/>
                <w:color w:val="000000"/>
              </w:rPr>
              <w:t>iniciar</w:t>
            </w:r>
            <w:r>
              <w:rPr>
                <w:rFonts w:cs="Calibri"/>
                <w:color w:val="000000"/>
              </w:rPr>
              <w:t xml:space="preserve"> las unidades de aprendizaje </w:t>
            </w:r>
            <w:r w:rsidR="00F42D03">
              <w:rPr>
                <w:rFonts w:cs="Calibri"/>
                <w:color w:val="000000"/>
              </w:rPr>
              <w:t>correspondientes a las asignaturas y especialidades.</w:t>
            </w:r>
          </w:p>
        </w:tc>
      </w:tr>
      <w:tr w:rsidR="00DF6EB9" w:rsidRPr="008D2DD4" w:rsidTr="00FF3F8C">
        <w:tc>
          <w:tcPr>
            <w:tcW w:w="2518" w:type="dxa"/>
            <w:shd w:val="clear" w:color="auto" w:fill="auto"/>
            <w:vAlign w:val="center"/>
          </w:tcPr>
          <w:p w:rsidR="00DF6EB9" w:rsidRDefault="00DF6EB9" w:rsidP="00FF3F8C">
            <w:pPr>
              <w:spacing w:after="0" w:line="360" w:lineRule="auto"/>
              <w:rPr>
                <w:rFonts w:cs="Calibri"/>
                <w:b/>
                <w:color w:val="000000"/>
              </w:rPr>
            </w:pPr>
            <w:r>
              <w:rPr>
                <w:b/>
              </w:rPr>
              <w:t>Aprendizajes esperados</w:t>
            </w:r>
          </w:p>
        </w:tc>
        <w:tc>
          <w:tcPr>
            <w:tcW w:w="7614" w:type="dxa"/>
            <w:gridSpan w:val="3"/>
            <w:shd w:val="clear" w:color="auto" w:fill="auto"/>
            <w:vAlign w:val="center"/>
          </w:tcPr>
          <w:p w:rsidR="00DF6EB9" w:rsidRDefault="008C436C" w:rsidP="00FF3F8C">
            <w:pPr>
              <w:spacing w:after="0" w:line="360" w:lineRule="auto"/>
              <w:rPr>
                <w:rFonts w:cs="Calibri"/>
                <w:color w:val="000000"/>
              </w:rPr>
            </w:pPr>
            <w:r w:rsidRPr="008C436C">
              <w:t>Comprender la importancia de la administración, a través de la puesta en marcha de sus funciones de manera secuencial, con el fin de llevar a cabo la toma de decisiones de un emprendimiento.</w:t>
            </w:r>
          </w:p>
        </w:tc>
      </w:tr>
      <w:tr w:rsidR="00181D3D" w:rsidRPr="008D2DD4" w:rsidTr="00FF3F8C">
        <w:tc>
          <w:tcPr>
            <w:tcW w:w="2518" w:type="dxa"/>
            <w:shd w:val="clear" w:color="auto" w:fill="auto"/>
            <w:vAlign w:val="center"/>
          </w:tcPr>
          <w:p w:rsidR="00181D3D" w:rsidRDefault="00181D3D" w:rsidP="00FF3F8C">
            <w:pPr>
              <w:spacing w:after="0" w:line="360" w:lineRule="auto"/>
              <w:rPr>
                <w:rFonts w:cs="Calibri"/>
                <w:b/>
                <w:color w:val="000000"/>
              </w:rPr>
            </w:pPr>
            <w:r>
              <w:rPr>
                <w:rFonts w:cs="Calibri"/>
                <w:b/>
                <w:color w:val="000000"/>
              </w:rPr>
              <w:t>Contenidos</w:t>
            </w:r>
          </w:p>
        </w:tc>
        <w:tc>
          <w:tcPr>
            <w:tcW w:w="7614" w:type="dxa"/>
            <w:gridSpan w:val="3"/>
            <w:shd w:val="clear" w:color="auto" w:fill="auto"/>
            <w:vAlign w:val="center"/>
          </w:tcPr>
          <w:p w:rsidR="00181D3D" w:rsidRDefault="00DF6EB9" w:rsidP="00FF3F8C">
            <w:pPr>
              <w:spacing w:after="0" w:line="360" w:lineRule="auto"/>
              <w:rPr>
                <w:rFonts w:cs="Calibri"/>
                <w:color w:val="000000"/>
              </w:rPr>
            </w:pPr>
            <w:r>
              <w:rPr>
                <w:rFonts w:cs="Calibri"/>
                <w:color w:val="000000"/>
              </w:rPr>
              <w:t xml:space="preserve">UNIDAD 0: </w:t>
            </w:r>
            <w:r w:rsidR="008C436C">
              <w:rPr>
                <w:rFonts w:cs="Calibri"/>
                <w:color w:val="000000"/>
              </w:rPr>
              <w:t>PROCESOS ADMINISTRATIVOS</w:t>
            </w:r>
          </w:p>
          <w:p w:rsidR="008C436C" w:rsidRPr="00742AA1" w:rsidRDefault="008C436C" w:rsidP="00FF3F8C">
            <w:pPr>
              <w:pStyle w:val="Prrafodelista"/>
              <w:numPr>
                <w:ilvl w:val="0"/>
                <w:numId w:val="28"/>
              </w:numPr>
              <w:spacing w:after="0" w:line="240" w:lineRule="auto"/>
            </w:pPr>
            <w:r w:rsidRPr="00742AA1">
              <w:t>Procesos administrativos</w:t>
            </w:r>
          </w:p>
          <w:p w:rsidR="008C436C" w:rsidRPr="00742AA1" w:rsidRDefault="008C436C" w:rsidP="00FF3F8C">
            <w:pPr>
              <w:pStyle w:val="Prrafodelista"/>
              <w:numPr>
                <w:ilvl w:val="1"/>
                <w:numId w:val="28"/>
              </w:numPr>
              <w:spacing w:after="0" w:line="240" w:lineRule="auto"/>
            </w:pPr>
            <w:r w:rsidRPr="00742AA1">
              <w:t>Planificar</w:t>
            </w:r>
          </w:p>
          <w:p w:rsidR="008C436C" w:rsidRPr="00742AA1" w:rsidRDefault="008C436C" w:rsidP="00FF3F8C">
            <w:pPr>
              <w:pStyle w:val="Prrafodelista"/>
              <w:numPr>
                <w:ilvl w:val="1"/>
                <w:numId w:val="28"/>
              </w:numPr>
              <w:spacing w:after="0" w:line="240" w:lineRule="auto"/>
            </w:pPr>
            <w:r w:rsidRPr="00742AA1">
              <w:t>Organizar</w:t>
            </w:r>
          </w:p>
          <w:p w:rsidR="008C436C" w:rsidRPr="00742AA1" w:rsidRDefault="008C436C" w:rsidP="00FF3F8C">
            <w:pPr>
              <w:pStyle w:val="Prrafodelista"/>
              <w:numPr>
                <w:ilvl w:val="1"/>
                <w:numId w:val="28"/>
              </w:numPr>
              <w:spacing w:after="0" w:line="240" w:lineRule="auto"/>
            </w:pPr>
            <w:r w:rsidRPr="00742AA1">
              <w:t>Dirigir</w:t>
            </w:r>
          </w:p>
          <w:p w:rsidR="008C436C" w:rsidRDefault="008C436C" w:rsidP="00FF3F8C">
            <w:pPr>
              <w:pStyle w:val="Prrafodelista"/>
              <w:numPr>
                <w:ilvl w:val="1"/>
                <w:numId w:val="28"/>
              </w:numPr>
              <w:spacing w:after="0" w:line="240" w:lineRule="auto"/>
            </w:pPr>
            <w:r w:rsidRPr="00742AA1">
              <w:t>Controlar</w:t>
            </w:r>
          </w:p>
          <w:p w:rsidR="008C436C" w:rsidRPr="00742AA1" w:rsidRDefault="008C436C" w:rsidP="00FF3F8C">
            <w:pPr>
              <w:pStyle w:val="Prrafodelista"/>
              <w:numPr>
                <w:ilvl w:val="0"/>
                <w:numId w:val="28"/>
              </w:numPr>
              <w:spacing w:after="0" w:line="240" w:lineRule="auto"/>
            </w:pPr>
            <w:r w:rsidRPr="00742AA1">
              <w:t>Áreas funcionales</w:t>
            </w:r>
          </w:p>
          <w:p w:rsidR="008C436C" w:rsidRPr="00742AA1" w:rsidRDefault="008C436C" w:rsidP="00FF3F8C">
            <w:pPr>
              <w:pStyle w:val="Prrafodelista"/>
              <w:numPr>
                <w:ilvl w:val="1"/>
                <w:numId w:val="28"/>
              </w:numPr>
              <w:spacing w:after="0" w:line="240" w:lineRule="auto"/>
            </w:pPr>
            <w:r w:rsidRPr="00742AA1">
              <w:t>División del trabajo</w:t>
            </w:r>
          </w:p>
          <w:p w:rsidR="008C436C" w:rsidRPr="00742AA1" w:rsidRDefault="008C436C" w:rsidP="00FF3F8C">
            <w:pPr>
              <w:pStyle w:val="Prrafodelista"/>
              <w:numPr>
                <w:ilvl w:val="1"/>
                <w:numId w:val="28"/>
              </w:numPr>
              <w:spacing w:after="0" w:line="240" w:lineRule="auto"/>
            </w:pPr>
            <w:r w:rsidRPr="00742AA1">
              <w:t>Especialización</w:t>
            </w:r>
          </w:p>
          <w:p w:rsidR="008C436C" w:rsidRPr="00742AA1" w:rsidRDefault="008C436C" w:rsidP="00FF3F8C">
            <w:pPr>
              <w:pStyle w:val="Prrafodelista"/>
              <w:numPr>
                <w:ilvl w:val="1"/>
                <w:numId w:val="28"/>
              </w:numPr>
              <w:spacing w:after="0" w:line="240" w:lineRule="auto"/>
            </w:pPr>
            <w:r w:rsidRPr="00742AA1">
              <w:t>Tramo de control</w:t>
            </w:r>
          </w:p>
          <w:p w:rsidR="008C436C" w:rsidRPr="00742AA1" w:rsidRDefault="008C436C" w:rsidP="00FF3F8C">
            <w:pPr>
              <w:pStyle w:val="Prrafodelista"/>
              <w:numPr>
                <w:ilvl w:val="0"/>
                <w:numId w:val="28"/>
              </w:numPr>
              <w:spacing w:after="0" w:line="240" w:lineRule="auto"/>
            </w:pPr>
            <w:r w:rsidRPr="00742AA1">
              <w:t>Departamentalización</w:t>
            </w:r>
          </w:p>
          <w:p w:rsidR="008C436C" w:rsidRPr="00742AA1" w:rsidRDefault="008C436C" w:rsidP="00FF3F8C">
            <w:pPr>
              <w:pStyle w:val="Prrafodelista"/>
              <w:numPr>
                <w:ilvl w:val="1"/>
                <w:numId w:val="28"/>
              </w:numPr>
              <w:spacing w:after="0" w:line="240" w:lineRule="auto"/>
            </w:pPr>
            <w:r w:rsidRPr="00742AA1">
              <w:t>División</w:t>
            </w:r>
          </w:p>
          <w:p w:rsidR="008C436C" w:rsidRPr="00742AA1" w:rsidRDefault="008C436C" w:rsidP="00FF3F8C">
            <w:pPr>
              <w:pStyle w:val="Prrafodelista"/>
              <w:numPr>
                <w:ilvl w:val="1"/>
                <w:numId w:val="28"/>
              </w:numPr>
              <w:spacing w:after="0" w:line="240" w:lineRule="auto"/>
            </w:pPr>
            <w:r w:rsidRPr="00742AA1">
              <w:t>Área</w:t>
            </w:r>
          </w:p>
          <w:p w:rsidR="008C436C" w:rsidRDefault="008C436C" w:rsidP="00FF3F8C">
            <w:pPr>
              <w:pStyle w:val="Prrafodelista"/>
              <w:numPr>
                <w:ilvl w:val="1"/>
                <w:numId w:val="28"/>
              </w:numPr>
              <w:spacing w:after="0" w:line="240" w:lineRule="auto"/>
            </w:pPr>
            <w:r w:rsidRPr="00742AA1">
              <w:t>Sección</w:t>
            </w:r>
          </w:p>
          <w:p w:rsidR="00DF6EB9" w:rsidRPr="008C436C" w:rsidRDefault="008C436C" w:rsidP="00FF3F8C">
            <w:pPr>
              <w:pStyle w:val="Prrafodelista"/>
              <w:numPr>
                <w:ilvl w:val="1"/>
                <w:numId w:val="28"/>
              </w:numPr>
              <w:spacing w:after="0" w:line="240" w:lineRule="auto"/>
            </w:pPr>
            <w:r w:rsidRPr="00742AA1">
              <w:t>Unidad</w:t>
            </w:r>
          </w:p>
        </w:tc>
      </w:tr>
    </w:tbl>
    <w:p w:rsidR="00FF3F8C" w:rsidRDefault="00FF3F8C" w:rsidP="00FF3F8C">
      <w:pPr>
        <w:spacing w:line="240" w:lineRule="auto"/>
        <w:jc w:val="center"/>
        <w:rPr>
          <w:rFonts w:cs="Calibri"/>
          <w:b/>
          <w:i/>
          <w:color w:val="000000"/>
          <w:sz w:val="32"/>
          <w:szCs w:val="28"/>
          <w:u w:val="single"/>
        </w:rPr>
      </w:pPr>
      <w:r>
        <w:rPr>
          <w:rFonts w:cs="Calibri"/>
          <w:b/>
          <w:i/>
          <w:color w:val="000000"/>
          <w:sz w:val="32"/>
          <w:szCs w:val="28"/>
          <w:u w:val="single"/>
        </w:rPr>
        <w:t>GUÍAS DE AUTOAPRENDIZAJE 4° AÑO DE CONTABILIDAD.</w:t>
      </w:r>
    </w:p>
    <w:p w:rsidR="00FF3F8C" w:rsidRPr="00122D7F" w:rsidRDefault="00FF3F8C" w:rsidP="00FF3F8C">
      <w:pPr>
        <w:spacing w:line="240" w:lineRule="auto"/>
        <w:jc w:val="center"/>
        <w:rPr>
          <w:rFonts w:cs="Calibri"/>
          <w:b/>
          <w:color w:val="000000"/>
          <w:sz w:val="28"/>
          <w:szCs w:val="28"/>
        </w:rPr>
      </w:pPr>
      <w:r w:rsidRPr="00122D7F">
        <w:rPr>
          <w:rFonts w:cs="Calibri"/>
          <w:b/>
          <w:color w:val="000000"/>
          <w:sz w:val="28"/>
          <w:szCs w:val="28"/>
        </w:rPr>
        <w:t>Nombre:</w:t>
      </w:r>
      <w:r w:rsidRPr="00115067">
        <w:rPr>
          <w:rFonts w:cs="Calibri"/>
          <w:color w:val="000000"/>
          <w:sz w:val="28"/>
          <w:szCs w:val="28"/>
        </w:rPr>
        <w:t>……………………………………………………</w:t>
      </w:r>
      <w:r>
        <w:rPr>
          <w:rFonts w:cs="Calibri"/>
          <w:color w:val="000000"/>
          <w:sz w:val="28"/>
          <w:szCs w:val="28"/>
        </w:rPr>
        <w:t>…….</w:t>
      </w:r>
      <w:r>
        <w:rPr>
          <w:rFonts w:cs="Calibri"/>
          <w:b/>
          <w:color w:val="000000"/>
          <w:sz w:val="28"/>
          <w:szCs w:val="28"/>
        </w:rPr>
        <w:t>Curso:</w:t>
      </w:r>
      <w:r w:rsidRPr="00115067">
        <w:rPr>
          <w:rFonts w:cs="Calibri"/>
          <w:color w:val="000000"/>
          <w:sz w:val="28"/>
          <w:szCs w:val="28"/>
        </w:rPr>
        <w:t>………………</w:t>
      </w:r>
      <w:r>
        <w:rPr>
          <w:rFonts w:cs="Calibri"/>
          <w:b/>
          <w:color w:val="000000"/>
          <w:sz w:val="28"/>
          <w:szCs w:val="28"/>
        </w:rPr>
        <w:t>Fecha:</w:t>
      </w:r>
      <w:r w:rsidRPr="00115067">
        <w:rPr>
          <w:rFonts w:cs="Calibri"/>
          <w:color w:val="000000"/>
          <w:sz w:val="28"/>
          <w:szCs w:val="28"/>
        </w:rPr>
        <w:t>…………</w:t>
      </w:r>
    </w:p>
    <w:p w:rsidR="00FF3F8C" w:rsidRDefault="00FF3F8C" w:rsidP="00FF3F8C">
      <w:pPr>
        <w:numPr>
          <w:ilvl w:val="0"/>
          <w:numId w:val="30"/>
        </w:numPr>
        <w:rPr>
          <w:rFonts w:eastAsia="Times New Roman" w:cs="Calibri"/>
          <w:b/>
          <w:color w:val="000000"/>
          <w:sz w:val="32"/>
          <w:lang w:val="es-ES" w:eastAsia="es-ES"/>
        </w:rPr>
      </w:pPr>
      <w:r>
        <w:rPr>
          <w:rFonts w:eastAsia="Times New Roman" w:cs="Calibri"/>
          <w:b/>
          <w:color w:val="000000"/>
          <w:sz w:val="32"/>
          <w:u w:val="single"/>
          <w:lang w:val="es-ES" w:eastAsia="es-ES"/>
        </w:rPr>
        <w:t>Mó</w:t>
      </w:r>
      <w:r w:rsidRPr="005A0550">
        <w:rPr>
          <w:rFonts w:eastAsia="Times New Roman" w:cs="Calibri"/>
          <w:b/>
          <w:color w:val="000000"/>
          <w:sz w:val="32"/>
          <w:u w:val="single"/>
          <w:lang w:val="es-ES" w:eastAsia="es-ES"/>
        </w:rPr>
        <w:t>dulo</w:t>
      </w:r>
      <w:r>
        <w:rPr>
          <w:rFonts w:eastAsia="Times New Roman" w:cs="Calibri"/>
          <w:b/>
          <w:color w:val="000000"/>
          <w:sz w:val="32"/>
          <w:lang w:val="es-ES" w:eastAsia="es-ES"/>
        </w:rPr>
        <w:t xml:space="preserve">: </w:t>
      </w:r>
      <w:r w:rsidR="00BB553E">
        <w:rPr>
          <w:rFonts w:eastAsia="Times New Roman" w:cs="Calibri"/>
          <w:b/>
          <w:color w:val="000000"/>
          <w:sz w:val="32"/>
          <w:lang w:val="es-ES" w:eastAsia="es-ES"/>
        </w:rPr>
        <w:t>Emprendimiento y Empleabilidad.</w:t>
      </w:r>
    </w:p>
    <w:p w:rsidR="00E34ADB" w:rsidRPr="008D2DD4" w:rsidRDefault="00E34ADB" w:rsidP="00B44DD9">
      <w:pPr>
        <w:spacing w:after="0" w:line="360" w:lineRule="auto"/>
        <w:jc w:val="center"/>
        <w:rPr>
          <w:rFonts w:cs="Calibri"/>
          <w:b/>
          <w:color w:val="000000"/>
          <w:sz w:val="24"/>
          <w:szCs w:val="24"/>
        </w:rPr>
      </w:pPr>
    </w:p>
    <w:p w:rsidR="006E2A1A" w:rsidRPr="008D2DD4" w:rsidRDefault="006E2A1A" w:rsidP="00B44DD9">
      <w:pPr>
        <w:framePr w:hSpace="141" w:wrap="around" w:vAnchor="page" w:hAnchor="margin" w:xAlign="center" w:y="7531"/>
        <w:spacing w:after="0" w:line="360" w:lineRule="auto"/>
        <w:jc w:val="center"/>
        <w:rPr>
          <w:rFonts w:cs="Calibri"/>
          <w:b/>
          <w:color w:val="000000"/>
        </w:rPr>
      </w:pPr>
    </w:p>
    <w:p w:rsidR="00260481" w:rsidRDefault="00260481" w:rsidP="00B44DD9">
      <w:pPr>
        <w:spacing w:after="0" w:line="360" w:lineRule="auto"/>
        <w:jc w:val="center"/>
        <w:rPr>
          <w:rFonts w:cs="Calibri"/>
          <w:b/>
          <w:color w:val="000000"/>
        </w:rPr>
      </w:pPr>
    </w:p>
    <w:p w:rsidR="00181D3D" w:rsidRDefault="00181D3D" w:rsidP="00B44DD9">
      <w:pPr>
        <w:spacing w:after="0" w:line="360" w:lineRule="auto"/>
        <w:jc w:val="center"/>
        <w:rPr>
          <w:rFonts w:cs="Calibri"/>
          <w:b/>
          <w:color w:val="000000"/>
        </w:rPr>
      </w:pPr>
    </w:p>
    <w:p w:rsidR="00DF6EB9" w:rsidRDefault="00DF6EB9" w:rsidP="00B44DD9">
      <w:pPr>
        <w:spacing w:after="0" w:line="360" w:lineRule="auto"/>
        <w:rPr>
          <w:rFonts w:cs="Calibri"/>
          <w:b/>
          <w:color w:val="000000"/>
        </w:rPr>
      </w:pPr>
      <w:r>
        <w:rPr>
          <w:rFonts w:cs="Calibri"/>
          <w:b/>
          <w:color w:val="000000"/>
        </w:rPr>
        <w:br w:type="page"/>
      </w:r>
    </w:p>
    <w:p w:rsidR="00B44DD9" w:rsidRPr="00B44DD9" w:rsidRDefault="00B44DD9" w:rsidP="00B44DD9">
      <w:pPr>
        <w:spacing w:after="0" w:line="360" w:lineRule="auto"/>
        <w:jc w:val="center"/>
        <w:rPr>
          <w:rFonts w:cs="Calibri"/>
          <w:color w:val="000000"/>
        </w:rPr>
      </w:pPr>
      <w:r>
        <w:rPr>
          <w:rFonts w:cs="Calibri"/>
          <w:color w:val="000000"/>
        </w:rPr>
        <w:lastRenderedPageBreak/>
        <w:t>INTRODUCCIÓ</w:t>
      </w:r>
      <w:r w:rsidRPr="00B44DD9">
        <w:rPr>
          <w:rFonts w:cs="Calibri"/>
          <w:color w:val="000000"/>
        </w:rPr>
        <w:t>N</w:t>
      </w:r>
    </w:p>
    <w:p w:rsidR="00B44DD9" w:rsidRPr="00B44DD9" w:rsidRDefault="00B44DD9" w:rsidP="00B44DD9">
      <w:pPr>
        <w:spacing w:after="0" w:line="360" w:lineRule="auto"/>
        <w:jc w:val="both"/>
        <w:rPr>
          <w:rFonts w:cs="Calibri"/>
          <w:color w:val="000000"/>
        </w:rPr>
      </w:pPr>
    </w:p>
    <w:p w:rsidR="008C436C" w:rsidRPr="008C436C" w:rsidRDefault="008C436C" w:rsidP="008C436C">
      <w:pPr>
        <w:spacing w:after="0" w:line="360" w:lineRule="auto"/>
        <w:jc w:val="both"/>
        <w:rPr>
          <w:rFonts w:cs="Calibri"/>
          <w:color w:val="000000"/>
        </w:rPr>
      </w:pPr>
      <w:r w:rsidRPr="008C436C">
        <w:rPr>
          <w:rFonts w:cs="Calibri"/>
          <w:color w:val="000000"/>
        </w:rPr>
        <w:t xml:space="preserve">El rol de un administrador es cada día más importante dentro de las empresas y organizaciones modernas, es el que ha experimentado más cambios en sus funciones y responsabilidades. Basta observar nuestro alrededor para darnos cuenta que antes, un empleado de oficina se desarrollaba en una tarea específica, hoy en cambio la globalización exige que esta persona esté enterada de todo lo que acontece en su empresa y pueda desarrollar también otras funciones. Dicho en otras palabras, su campo de acción es mucho </w:t>
      </w:r>
      <w:r w:rsidR="00C0557B" w:rsidRPr="008C436C">
        <w:rPr>
          <w:rFonts w:cs="Calibri"/>
          <w:color w:val="000000"/>
        </w:rPr>
        <w:t>más</w:t>
      </w:r>
      <w:r w:rsidRPr="008C436C">
        <w:rPr>
          <w:rFonts w:cs="Calibri"/>
          <w:color w:val="000000"/>
        </w:rPr>
        <w:t xml:space="preserve"> amplio y autónomo asociado a la gestión de los grupos en que participa. </w:t>
      </w:r>
    </w:p>
    <w:p w:rsidR="008C436C" w:rsidRPr="008C436C" w:rsidRDefault="008C436C" w:rsidP="008C436C">
      <w:pPr>
        <w:spacing w:after="0" w:line="360" w:lineRule="auto"/>
        <w:jc w:val="both"/>
        <w:rPr>
          <w:rFonts w:cs="Calibri"/>
          <w:color w:val="000000"/>
        </w:rPr>
      </w:pPr>
      <w:r w:rsidRPr="008C436C">
        <w:rPr>
          <w:rFonts w:cs="Calibri"/>
          <w:color w:val="000000"/>
        </w:rPr>
        <w:t>Las organizaciones, por su parte, también están experimentando importantes modificaciones que influyen en la manera de percibir y hacer las cosas. Ello hace que quienes conforman la organización sufran, al interior de sus trabajos, cambios significativos a nivel de sus responsabilidades.</w:t>
      </w:r>
    </w:p>
    <w:p w:rsidR="008C436C" w:rsidRPr="008C436C" w:rsidRDefault="008C436C" w:rsidP="008C436C">
      <w:pPr>
        <w:spacing w:after="0" w:line="360" w:lineRule="auto"/>
        <w:jc w:val="both"/>
        <w:rPr>
          <w:rFonts w:cs="Calibri"/>
          <w:color w:val="000000"/>
        </w:rPr>
      </w:pPr>
      <w:r w:rsidRPr="008C436C">
        <w:rPr>
          <w:rFonts w:cs="Calibri"/>
          <w:color w:val="000000"/>
        </w:rPr>
        <w:t>En esta perspectiva, consideramos pertinente revisar y analizar el nuevo escenario en que se desenvuelve el trabajo administrativo, tanto en lo que se refiere a la organización en su conjunto, como en los conceptos esenciales para comprender la empresa y su administración</w:t>
      </w:r>
      <w:r w:rsidR="00C0557B">
        <w:rPr>
          <w:rFonts w:cs="Calibri"/>
          <w:color w:val="000000"/>
        </w:rPr>
        <w:t>.</w:t>
      </w:r>
    </w:p>
    <w:p w:rsidR="00DB0731" w:rsidRDefault="00C0557B" w:rsidP="00C0557B">
      <w:pPr>
        <w:spacing w:after="0" w:line="360" w:lineRule="auto"/>
        <w:jc w:val="both"/>
        <w:rPr>
          <w:rFonts w:cs="Calibri"/>
          <w:color w:val="000000"/>
        </w:rPr>
      </w:pPr>
      <w:r>
        <w:rPr>
          <w:rFonts w:cs="Calibri"/>
          <w:color w:val="000000"/>
        </w:rPr>
        <w:t>El objetivo se centra en</w:t>
      </w:r>
      <w:r w:rsidRPr="00C0557B">
        <w:rPr>
          <w:rFonts w:cs="Calibri"/>
          <w:color w:val="000000"/>
        </w:rPr>
        <w:t xml:space="preserve"> conocer la organización de una empresa, según princip</w:t>
      </w:r>
      <w:r>
        <w:rPr>
          <w:rFonts w:cs="Calibri"/>
          <w:color w:val="000000"/>
        </w:rPr>
        <w:t>ios modernos de administración.</w:t>
      </w:r>
    </w:p>
    <w:p w:rsidR="00DB0731" w:rsidRPr="00173C18" w:rsidRDefault="00DB0731" w:rsidP="00DB0731">
      <w:pPr>
        <w:spacing w:after="0" w:line="360" w:lineRule="auto"/>
        <w:jc w:val="center"/>
        <w:rPr>
          <w:rFonts w:cs="Calibri"/>
          <w:b/>
          <w:color w:val="000000"/>
        </w:rPr>
      </w:pPr>
      <w:r w:rsidRPr="00173C18">
        <w:rPr>
          <w:rFonts w:cs="Calibri"/>
          <w:b/>
          <w:color w:val="000000"/>
        </w:rPr>
        <w:t>ACTIVIDAD Nº1</w:t>
      </w:r>
    </w:p>
    <w:p w:rsidR="00DB0731" w:rsidRPr="00DB0731" w:rsidRDefault="00DB0731" w:rsidP="00DB0731">
      <w:pPr>
        <w:spacing w:after="0" w:line="360" w:lineRule="auto"/>
        <w:jc w:val="center"/>
        <w:rPr>
          <w:rFonts w:cs="Calibri"/>
          <w:color w:val="000000"/>
        </w:rPr>
      </w:pPr>
    </w:p>
    <w:p w:rsidR="00DB0731" w:rsidRPr="00DB0731" w:rsidRDefault="00DB0731" w:rsidP="00DB0731">
      <w:pPr>
        <w:spacing w:after="0" w:line="360" w:lineRule="auto"/>
        <w:jc w:val="both"/>
        <w:rPr>
          <w:rFonts w:cs="Calibri"/>
          <w:color w:val="000000"/>
        </w:rPr>
      </w:pPr>
      <w:r>
        <w:rPr>
          <w:rFonts w:cs="Calibri"/>
          <w:color w:val="000000"/>
        </w:rPr>
        <w:t>Para poner</w:t>
      </w:r>
      <w:r w:rsidRPr="00DB0731">
        <w:rPr>
          <w:rFonts w:cs="Calibri"/>
          <w:color w:val="000000"/>
        </w:rPr>
        <w:t xml:space="preserve"> en práctica las f</w:t>
      </w:r>
      <w:r>
        <w:rPr>
          <w:rFonts w:cs="Calibri"/>
          <w:color w:val="000000"/>
        </w:rPr>
        <w:t>unciones de la administración, l</w:t>
      </w:r>
      <w:r w:rsidRPr="00DB0731">
        <w:rPr>
          <w:rFonts w:cs="Calibri"/>
          <w:color w:val="000000"/>
        </w:rPr>
        <w:t>ee atentamente y completa el cuadro inferior.</w:t>
      </w:r>
    </w:p>
    <w:p w:rsidR="00DB0731" w:rsidRPr="00DB0731" w:rsidRDefault="00DB0731" w:rsidP="00DB0731">
      <w:pPr>
        <w:spacing w:after="0" w:line="360" w:lineRule="auto"/>
        <w:jc w:val="both"/>
        <w:rPr>
          <w:rFonts w:cs="Calibri"/>
          <w:color w:val="000000"/>
        </w:rPr>
      </w:pPr>
    </w:p>
    <w:p w:rsidR="00DB0731" w:rsidRPr="00DB0731" w:rsidRDefault="00DB0731" w:rsidP="00DB0731">
      <w:pPr>
        <w:spacing w:after="0" w:line="360" w:lineRule="auto"/>
        <w:jc w:val="both"/>
        <w:rPr>
          <w:rFonts w:cs="Calibri"/>
          <w:i/>
          <w:color w:val="000000"/>
        </w:rPr>
      </w:pPr>
      <w:r w:rsidRPr="00DB0731">
        <w:rPr>
          <w:rFonts w:cs="Calibri"/>
          <w:i/>
          <w:color w:val="000000"/>
        </w:rPr>
        <w:t>Una dueña de casa se pregunta cada mañana que cocinará y de acuerdo a ello que compras realizar. Luego analiza las diferentes alternativas que la puedan llevar a cumplir su objetivo: puede salir a comprar temprano o más tarde, dejar antes hecho el aseo, puede ir a comprar cerca o más lejos según un dato que le dieron y que le significaría tomar antes un microbús, también puede ir ella, o si no mandar a la empleada o encargar la compra mínima a una vecina y utilizar al máximo el stock de bodega, etc. En otras palabras, la dueña de casa plantea alternativas, las evalúa con mayor o menor grado de conciencia y al final decide cómo se las arreglará para cocinar lo que desea comer ese día, sin descuidar las demás tareas del hogar.</w:t>
      </w:r>
    </w:p>
    <w:p w:rsidR="00DB0731" w:rsidRPr="00DB0731" w:rsidRDefault="00DB0731" w:rsidP="00DB0731">
      <w:pPr>
        <w:spacing w:after="0" w:line="360" w:lineRule="auto"/>
        <w:jc w:val="both"/>
        <w:rPr>
          <w:rFonts w:cs="Calibri"/>
          <w:i/>
          <w:color w:val="000000"/>
        </w:rPr>
      </w:pPr>
      <w:r w:rsidRPr="00DB0731">
        <w:rPr>
          <w:rFonts w:cs="Calibri"/>
          <w:i/>
          <w:color w:val="000000"/>
        </w:rPr>
        <w:t>Una vez tomada la decisión, actúa. Digamos que sale temprano a comprar, por sí sola, descartando el dato y acudiendo al local más cercano para volver a casa más rápidamente, posiblemente terminar con el aseo que dejó haciendo a la empleada o en pausa, es decir, una vez decidido cómo hacerlo, tiene precisamente que hacerlo. Al actuar, revisa todo lo que hizo: si la compra fue buena, si no perdió demasiado tiempo, si gastó mucho dinero, si el aseo está atrasado por su culpa, etc. Es decir, nuestra dueña de casa verifica el grado en que lo hizo y si la condujo al objetivo que se había fijado.</w:t>
      </w:r>
    </w:p>
    <w:p w:rsidR="00DB0731" w:rsidRDefault="00DB0731" w:rsidP="00DB0731">
      <w:pPr>
        <w:spacing w:after="0" w:line="360" w:lineRule="auto"/>
        <w:jc w:val="both"/>
        <w:rPr>
          <w:rFonts w:cs="Calibri"/>
          <w:color w:val="000000"/>
        </w:rPr>
      </w:pPr>
    </w:p>
    <w:tbl>
      <w:tblPr>
        <w:tblStyle w:val="Tablaconcuadrcula"/>
        <w:tblW w:w="0" w:type="auto"/>
        <w:tblLook w:val="04A0" w:firstRow="1" w:lastRow="0" w:firstColumn="1" w:lastColumn="0" w:noHBand="0" w:noVBand="1"/>
      </w:tblPr>
      <w:tblGrid>
        <w:gridCol w:w="1696"/>
        <w:gridCol w:w="3567"/>
        <w:gridCol w:w="3567"/>
      </w:tblGrid>
      <w:tr w:rsidR="00DB0731" w:rsidTr="00DB0731">
        <w:trPr>
          <w:trHeight w:val="115"/>
        </w:trPr>
        <w:tc>
          <w:tcPr>
            <w:tcW w:w="1696" w:type="dxa"/>
            <w:vAlign w:val="center"/>
          </w:tcPr>
          <w:p w:rsidR="00DB0731" w:rsidRDefault="00DB0731" w:rsidP="00DB0731">
            <w:pPr>
              <w:spacing w:after="0" w:line="360" w:lineRule="auto"/>
              <w:jc w:val="center"/>
              <w:rPr>
                <w:rFonts w:cs="Calibri"/>
                <w:color w:val="000000"/>
              </w:rPr>
            </w:pPr>
            <w:r w:rsidRPr="00DB0731">
              <w:rPr>
                <w:rFonts w:cs="Calibri"/>
                <w:color w:val="000000"/>
              </w:rPr>
              <w:t>FUNCIÓN</w:t>
            </w:r>
          </w:p>
        </w:tc>
        <w:tc>
          <w:tcPr>
            <w:tcW w:w="3567" w:type="dxa"/>
            <w:vAlign w:val="center"/>
          </w:tcPr>
          <w:p w:rsidR="00DB0731" w:rsidRDefault="00DB0731" w:rsidP="00DB0731">
            <w:pPr>
              <w:spacing w:after="0" w:line="360" w:lineRule="auto"/>
              <w:jc w:val="center"/>
              <w:rPr>
                <w:rFonts w:cs="Calibri"/>
                <w:color w:val="000000"/>
              </w:rPr>
            </w:pPr>
            <w:r w:rsidRPr="00DB0731">
              <w:rPr>
                <w:rFonts w:cs="Calibri"/>
                <w:color w:val="000000"/>
              </w:rPr>
              <w:t>DEFINICIÓN</w:t>
            </w:r>
          </w:p>
        </w:tc>
        <w:tc>
          <w:tcPr>
            <w:tcW w:w="3567" w:type="dxa"/>
            <w:vAlign w:val="center"/>
          </w:tcPr>
          <w:p w:rsidR="00DB0731" w:rsidRDefault="00DB0731" w:rsidP="00DB0731">
            <w:pPr>
              <w:spacing w:after="0" w:line="360" w:lineRule="auto"/>
              <w:jc w:val="center"/>
              <w:rPr>
                <w:rFonts w:cs="Calibri"/>
                <w:color w:val="000000"/>
              </w:rPr>
            </w:pPr>
            <w:r w:rsidRPr="00DB0731">
              <w:rPr>
                <w:rFonts w:cs="Calibri"/>
                <w:color w:val="000000"/>
              </w:rPr>
              <w:t>ACTIVIDADES</w:t>
            </w:r>
          </w:p>
        </w:tc>
      </w:tr>
      <w:tr w:rsidR="00DB0731" w:rsidTr="00DB0731">
        <w:trPr>
          <w:trHeight w:val="2665"/>
        </w:trPr>
        <w:tc>
          <w:tcPr>
            <w:tcW w:w="1696" w:type="dxa"/>
            <w:vAlign w:val="center"/>
          </w:tcPr>
          <w:p w:rsidR="00DB0731" w:rsidRDefault="00DB0731" w:rsidP="00DB0731">
            <w:pPr>
              <w:spacing w:after="0" w:line="360" w:lineRule="auto"/>
              <w:rPr>
                <w:rFonts w:cs="Calibri"/>
                <w:color w:val="000000"/>
              </w:rPr>
            </w:pPr>
            <w:r w:rsidRPr="00DB0731">
              <w:rPr>
                <w:rFonts w:cs="Calibri"/>
                <w:color w:val="000000"/>
              </w:rPr>
              <w:t>PLANIFICACIÓN</w:t>
            </w:r>
            <w:r w:rsidRPr="00DB0731">
              <w:rPr>
                <w:rFonts w:cs="Calibri"/>
                <w:color w:val="000000"/>
              </w:rPr>
              <w:tab/>
            </w:r>
          </w:p>
        </w:tc>
        <w:tc>
          <w:tcPr>
            <w:tcW w:w="3567" w:type="dxa"/>
            <w:vAlign w:val="center"/>
          </w:tcPr>
          <w:p w:rsidR="00DB0731" w:rsidRDefault="00DB0731" w:rsidP="00DB0731">
            <w:pPr>
              <w:spacing w:after="0" w:line="360" w:lineRule="auto"/>
              <w:rPr>
                <w:rFonts w:cs="Calibri"/>
                <w:color w:val="000000"/>
              </w:rPr>
            </w:pPr>
          </w:p>
        </w:tc>
        <w:tc>
          <w:tcPr>
            <w:tcW w:w="3567" w:type="dxa"/>
            <w:vAlign w:val="center"/>
          </w:tcPr>
          <w:p w:rsidR="00DB0731" w:rsidRDefault="00DB0731" w:rsidP="00DB0731">
            <w:pPr>
              <w:spacing w:after="0" w:line="360" w:lineRule="auto"/>
              <w:rPr>
                <w:rFonts w:cs="Calibri"/>
                <w:color w:val="000000"/>
              </w:rPr>
            </w:pPr>
          </w:p>
        </w:tc>
      </w:tr>
      <w:tr w:rsidR="00DB0731" w:rsidTr="00DB0731">
        <w:trPr>
          <w:trHeight w:val="2665"/>
        </w:trPr>
        <w:tc>
          <w:tcPr>
            <w:tcW w:w="1696" w:type="dxa"/>
            <w:vAlign w:val="center"/>
          </w:tcPr>
          <w:p w:rsidR="00DB0731" w:rsidRDefault="00DB0731" w:rsidP="00DB0731">
            <w:pPr>
              <w:spacing w:after="0" w:line="360" w:lineRule="auto"/>
              <w:rPr>
                <w:rFonts w:cs="Calibri"/>
                <w:color w:val="000000"/>
              </w:rPr>
            </w:pPr>
            <w:r w:rsidRPr="00DB0731">
              <w:rPr>
                <w:rFonts w:cs="Calibri"/>
                <w:color w:val="000000"/>
              </w:rPr>
              <w:t>ORGANIZACIÓN</w:t>
            </w:r>
          </w:p>
        </w:tc>
        <w:tc>
          <w:tcPr>
            <w:tcW w:w="3567" w:type="dxa"/>
            <w:vAlign w:val="center"/>
          </w:tcPr>
          <w:p w:rsidR="00DB0731" w:rsidRDefault="00DB0731" w:rsidP="00DB0731">
            <w:pPr>
              <w:spacing w:after="0" w:line="360" w:lineRule="auto"/>
              <w:rPr>
                <w:rFonts w:cs="Calibri"/>
                <w:color w:val="000000"/>
              </w:rPr>
            </w:pPr>
          </w:p>
        </w:tc>
        <w:tc>
          <w:tcPr>
            <w:tcW w:w="3567" w:type="dxa"/>
            <w:vAlign w:val="center"/>
          </w:tcPr>
          <w:p w:rsidR="00DB0731" w:rsidRDefault="00DB0731" w:rsidP="00DB0731">
            <w:pPr>
              <w:spacing w:after="0" w:line="360" w:lineRule="auto"/>
              <w:rPr>
                <w:rFonts w:cs="Calibri"/>
                <w:color w:val="000000"/>
              </w:rPr>
            </w:pPr>
          </w:p>
        </w:tc>
      </w:tr>
      <w:tr w:rsidR="00DB0731" w:rsidTr="00DB0731">
        <w:trPr>
          <w:trHeight w:val="2665"/>
        </w:trPr>
        <w:tc>
          <w:tcPr>
            <w:tcW w:w="1696" w:type="dxa"/>
            <w:vAlign w:val="center"/>
          </w:tcPr>
          <w:p w:rsidR="00DB0731" w:rsidRDefault="00DB0731" w:rsidP="00DB0731">
            <w:pPr>
              <w:spacing w:after="0" w:line="360" w:lineRule="auto"/>
              <w:rPr>
                <w:rFonts w:cs="Calibri"/>
                <w:color w:val="000000"/>
              </w:rPr>
            </w:pPr>
            <w:r w:rsidRPr="00DB0731">
              <w:rPr>
                <w:rFonts w:cs="Calibri"/>
                <w:color w:val="000000"/>
              </w:rPr>
              <w:t>INTEGRACIÓN</w:t>
            </w:r>
          </w:p>
        </w:tc>
        <w:tc>
          <w:tcPr>
            <w:tcW w:w="3567" w:type="dxa"/>
            <w:vAlign w:val="center"/>
          </w:tcPr>
          <w:p w:rsidR="00DB0731" w:rsidRDefault="00DB0731" w:rsidP="00DB0731">
            <w:pPr>
              <w:spacing w:after="0" w:line="360" w:lineRule="auto"/>
              <w:rPr>
                <w:rFonts w:cs="Calibri"/>
                <w:color w:val="000000"/>
              </w:rPr>
            </w:pPr>
          </w:p>
        </w:tc>
        <w:tc>
          <w:tcPr>
            <w:tcW w:w="3567" w:type="dxa"/>
            <w:vAlign w:val="center"/>
          </w:tcPr>
          <w:p w:rsidR="00DB0731" w:rsidRDefault="00DB0731" w:rsidP="00DB0731">
            <w:pPr>
              <w:spacing w:after="0" w:line="360" w:lineRule="auto"/>
              <w:rPr>
                <w:rFonts w:cs="Calibri"/>
                <w:color w:val="000000"/>
              </w:rPr>
            </w:pPr>
          </w:p>
        </w:tc>
      </w:tr>
      <w:tr w:rsidR="00DB0731" w:rsidTr="00DB0731">
        <w:trPr>
          <w:trHeight w:val="2665"/>
        </w:trPr>
        <w:tc>
          <w:tcPr>
            <w:tcW w:w="1696" w:type="dxa"/>
            <w:vAlign w:val="center"/>
          </w:tcPr>
          <w:p w:rsidR="00DB0731" w:rsidRDefault="00DB0731" w:rsidP="00DB0731">
            <w:pPr>
              <w:spacing w:after="0" w:line="360" w:lineRule="auto"/>
              <w:rPr>
                <w:rFonts w:cs="Calibri"/>
                <w:color w:val="000000"/>
              </w:rPr>
            </w:pPr>
            <w:r w:rsidRPr="00DB0731">
              <w:rPr>
                <w:rFonts w:cs="Calibri"/>
                <w:color w:val="000000"/>
              </w:rPr>
              <w:t>DIRECCIÓN</w:t>
            </w:r>
          </w:p>
        </w:tc>
        <w:tc>
          <w:tcPr>
            <w:tcW w:w="3567" w:type="dxa"/>
            <w:vAlign w:val="center"/>
          </w:tcPr>
          <w:p w:rsidR="00DB0731" w:rsidRDefault="00DB0731" w:rsidP="00DB0731">
            <w:pPr>
              <w:spacing w:after="0" w:line="360" w:lineRule="auto"/>
              <w:rPr>
                <w:rFonts w:cs="Calibri"/>
                <w:color w:val="000000"/>
              </w:rPr>
            </w:pPr>
          </w:p>
        </w:tc>
        <w:tc>
          <w:tcPr>
            <w:tcW w:w="3567" w:type="dxa"/>
            <w:vAlign w:val="center"/>
          </w:tcPr>
          <w:p w:rsidR="00DB0731" w:rsidRDefault="00DB0731" w:rsidP="00DB0731">
            <w:pPr>
              <w:spacing w:after="0" w:line="360" w:lineRule="auto"/>
              <w:rPr>
                <w:rFonts w:cs="Calibri"/>
                <w:color w:val="000000"/>
              </w:rPr>
            </w:pPr>
          </w:p>
        </w:tc>
      </w:tr>
      <w:tr w:rsidR="00DB0731" w:rsidTr="00DB0731">
        <w:trPr>
          <w:trHeight w:val="2665"/>
        </w:trPr>
        <w:tc>
          <w:tcPr>
            <w:tcW w:w="1696" w:type="dxa"/>
            <w:vAlign w:val="center"/>
          </w:tcPr>
          <w:p w:rsidR="00DB0731" w:rsidRDefault="00DB0731" w:rsidP="00DB0731">
            <w:pPr>
              <w:spacing w:after="0" w:line="360" w:lineRule="auto"/>
              <w:rPr>
                <w:rFonts w:cs="Calibri"/>
                <w:color w:val="000000"/>
              </w:rPr>
            </w:pPr>
            <w:r w:rsidRPr="00DB0731">
              <w:rPr>
                <w:rFonts w:cs="Calibri"/>
                <w:color w:val="000000"/>
              </w:rPr>
              <w:lastRenderedPageBreak/>
              <w:t>CONTROL</w:t>
            </w:r>
          </w:p>
        </w:tc>
        <w:tc>
          <w:tcPr>
            <w:tcW w:w="3567" w:type="dxa"/>
            <w:vAlign w:val="center"/>
          </w:tcPr>
          <w:p w:rsidR="00DB0731" w:rsidRDefault="00DB0731" w:rsidP="00DB0731">
            <w:pPr>
              <w:spacing w:after="0" w:line="360" w:lineRule="auto"/>
              <w:rPr>
                <w:rFonts w:cs="Calibri"/>
                <w:color w:val="000000"/>
              </w:rPr>
            </w:pPr>
          </w:p>
        </w:tc>
        <w:tc>
          <w:tcPr>
            <w:tcW w:w="3567" w:type="dxa"/>
            <w:vAlign w:val="center"/>
          </w:tcPr>
          <w:p w:rsidR="00DB0731" w:rsidRDefault="00DB0731" w:rsidP="00DB0731">
            <w:pPr>
              <w:spacing w:after="0" w:line="360" w:lineRule="auto"/>
              <w:rPr>
                <w:rFonts w:cs="Calibri"/>
                <w:color w:val="000000"/>
              </w:rPr>
            </w:pPr>
          </w:p>
        </w:tc>
      </w:tr>
    </w:tbl>
    <w:p w:rsidR="00DB0731" w:rsidRDefault="00DB0731" w:rsidP="00C0557B">
      <w:pPr>
        <w:spacing w:after="0" w:line="360" w:lineRule="auto"/>
        <w:jc w:val="both"/>
        <w:rPr>
          <w:rFonts w:cs="Calibri"/>
          <w:color w:val="000000"/>
        </w:rPr>
      </w:pPr>
    </w:p>
    <w:p w:rsidR="00BB553E" w:rsidRDefault="00BB553E" w:rsidP="00C0557B">
      <w:pPr>
        <w:spacing w:after="0" w:line="360" w:lineRule="auto"/>
        <w:jc w:val="both"/>
        <w:rPr>
          <w:rFonts w:cs="Calibri"/>
          <w:color w:val="000000"/>
        </w:rPr>
      </w:pPr>
    </w:p>
    <w:p w:rsidR="00BB553E" w:rsidRDefault="00BB553E" w:rsidP="00C0557B">
      <w:pPr>
        <w:spacing w:after="0" w:line="360" w:lineRule="auto"/>
        <w:jc w:val="both"/>
        <w:rPr>
          <w:rFonts w:cs="Calibri"/>
          <w:color w:val="000000"/>
        </w:rPr>
      </w:pPr>
    </w:p>
    <w:sectPr w:rsidR="00BB553E" w:rsidSect="008D2DD4">
      <w:headerReference w:type="default" r:id="rId8"/>
      <w:footerReference w:type="default" r:id="rId9"/>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EDE" w:rsidRDefault="00C55EDE" w:rsidP="00997754">
      <w:pPr>
        <w:spacing w:after="0" w:line="240" w:lineRule="auto"/>
      </w:pPr>
      <w:r>
        <w:separator/>
      </w:r>
    </w:p>
  </w:endnote>
  <w:endnote w:type="continuationSeparator" w:id="0">
    <w:p w:rsidR="00C55EDE" w:rsidRDefault="00C55EDE"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4" w:rsidRDefault="00E6421C">
    <w:pPr>
      <w:pStyle w:val="Piedepgina"/>
      <w:jc w:val="right"/>
    </w:pPr>
    <w:r>
      <w:fldChar w:fldCharType="begin"/>
    </w:r>
    <w:r w:rsidR="008D2DD4">
      <w:instrText>PAGE   \* MERGEFORMAT</w:instrText>
    </w:r>
    <w:r>
      <w:fldChar w:fldCharType="separate"/>
    </w:r>
    <w:r w:rsidR="004F0CC9" w:rsidRPr="004F0CC9">
      <w:rPr>
        <w:noProof/>
        <w:lang w:val="es-ES"/>
      </w:rPr>
      <w:t>1</w:t>
    </w:r>
    <w:r>
      <w:fldChar w:fldCharType="end"/>
    </w:r>
  </w:p>
  <w:p w:rsidR="00F32BFE" w:rsidRDefault="00F32BF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EDE" w:rsidRDefault="00C55EDE" w:rsidP="00997754">
      <w:pPr>
        <w:spacing w:after="0" w:line="240" w:lineRule="auto"/>
      </w:pPr>
      <w:r>
        <w:separator/>
      </w:r>
    </w:p>
  </w:footnote>
  <w:footnote w:type="continuationSeparator" w:id="0">
    <w:p w:rsidR="00C55EDE" w:rsidRDefault="00C55EDE"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2"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94"/>
      <w:gridCol w:w="7222"/>
      <w:gridCol w:w="1466"/>
    </w:tblGrid>
    <w:tr w:rsidR="000F5A81" w:rsidTr="00373742">
      <w:trPr>
        <w:trHeight w:val="1156"/>
      </w:trPr>
      <w:tc>
        <w:tcPr>
          <w:tcW w:w="1294" w:type="dxa"/>
          <w:tcBorders>
            <w:top w:val="nil"/>
            <w:left w:val="nil"/>
            <w:bottom w:val="single" w:sz="18" w:space="0" w:color="1F497D"/>
            <w:right w:val="nil"/>
          </w:tcBorders>
        </w:tcPr>
        <w:p w:rsidR="000F5A81" w:rsidRDefault="00F20C9F"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7216"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0F5A81" w:rsidRDefault="000F5A81" w:rsidP="000F5A81">
          <w:pPr>
            <w:jc w:val="center"/>
            <w:rPr>
              <w:lang w:eastAsia="es-CL"/>
            </w:rPr>
          </w:pPr>
        </w:p>
      </w:tc>
      <w:tc>
        <w:tcPr>
          <w:tcW w:w="7222" w:type="dxa"/>
          <w:tcBorders>
            <w:top w:val="nil"/>
            <w:left w:val="nil"/>
            <w:bottom w:val="single" w:sz="18" w:space="0" w:color="1F497D"/>
            <w:right w:val="nil"/>
          </w:tcBorders>
          <w:hideMark/>
        </w:tcPr>
        <w:p w:rsidR="000F5A81" w:rsidRDefault="00F20C9F" w:rsidP="000F5A81">
          <w:pPr>
            <w:pStyle w:val="Encabezado"/>
            <w:jc w:val="center"/>
            <w:rPr>
              <w:rFonts w:ascii="Arial" w:hAnsi="Arial" w:cs="Arial"/>
              <w:b/>
              <w:noProof/>
              <w:sz w:val="16"/>
              <w:szCs w:val="28"/>
              <w:lang w:eastAsia="es-CL"/>
            </w:rPr>
          </w:pPr>
          <w:r w:rsidRPr="000F5A81">
            <w:rPr>
              <w:rFonts w:ascii="Arial" w:hAnsi="Arial" w:cs="Arial"/>
              <w:b/>
              <w:noProof/>
              <w:sz w:val="16"/>
              <w:szCs w:val="28"/>
              <w:lang w:eastAsia="es-CL"/>
            </w:rPr>
            <w:drawing>
              <wp:inline distT="0" distB="0" distL="0" distR="0">
                <wp:extent cx="1666875" cy="7239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66" w:type="dxa"/>
          <w:tcBorders>
            <w:top w:val="nil"/>
            <w:left w:val="nil"/>
            <w:bottom w:val="single" w:sz="18" w:space="0" w:color="1F497D"/>
            <w:right w:val="nil"/>
          </w:tcBorders>
          <w:hideMark/>
        </w:tcPr>
        <w:p w:rsidR="000F5A81" w:rsidRDefault="00373742" w:rsidP="000F5A81">
          <w:pPr>
            <w:jc w:val="right"/>
            <w:rPr>
              <w:rFonts w:ascii="Arial" w:hAnsi="Arial" w:cs="Arial"/>
              <w:noProof/>
              <w:sz w:val="28"/>
              <w:szCs w:val="28"/>
            </w:rPr>
          </w:pPr>
          <w:r>
            <w:rPr>
              <w:noProof/>
              <w:lang w:eastAsia="es-CL"/>
            </w:rPr>
            <w:drawing>
              <wp:anchor distT="0" distB="0" distL="114300" distR="114300" simplePos="0" relativeHeight="251658240" behindDoc="0" locked="0" layoutInCell="1" allowOverlap="1">
                <wp:simplePos x="0" y="0"/>
                <wp:positionH relativeFrom="column">
                  <wp:posOffset>-188595</wp:posOffset>
                </wp:positionH>
                <wp:positionV relativeFrom="paragraph">
                  <wp:posOffset>-158750</wp:posOffset>
                </wp:positionV>
                <wp:extent cx="1133475" cy="88265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p>
      </w:tc>
    </w:tr>
  </w:tbl>
  <w:p w:rsidR="000F5A81" w:rsidRDefault="000F5A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957"/>
    <w:multiLevelType w:val="hybridMultilevel"/>
    <w:tmpl w:val="983E0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2730D1"/>
    <w:multiLevelType w:val="hybridMultilevel"/>
    <w:tmpl w:val="FBD81870"/>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8A6E3F"/>
    <w:multiLevelType w:val="hybridMultilevel"/>
    <w:tmpl w:val="C39E247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F14EB8"/>
    <w:multiLevelType w:val="hybridMultilevel"/>
    <w:tmpl w:val="582E55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065FD6"/>
    <w:multiLevelType w:val="hybridMultilevel"/>
    <w:tmpl w:val="343EB60C"/>
    <w:lvl w:ilvl="0" w:tplc="F16A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F6671DA"/>
    <w:multiLevelType w:val="hybridMultilevel"/>
    <w:tmpl w:val="F6D8668A"/>
    <w:lvl w:ilvl="0" w:tplc="0554B36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E0377D"/>
    <w:multiLevelType w:val="hybridMultilevel"/>
    <w:tmpl w:val="0562E870"/>
    <w:lvl w:ilvl="0" w:tplc="5B346CB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3C7EFC"/>
    <w:multiLevelType w:val="hybridMultilevel"/>
    <w:tmpl w:val="65D41182"/>
    <w:lvl w:ilvl="0" w:tplc="01FC981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913406"/>
    <w:multiLevelType w:val="hybridMultilevel"/>
    <w:tmpl w:val="4FB41A6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AF2889"/>
    <w:multiLevelType w:val="hybridMultilevel"/>
    <w:tmpl w:val="4670C7A0"/>
    <w:lvl w:ilvl="0" w:tplc="68C0F77E">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DD16C7A"/>
    <w:multiLevelType w:val="hybridMultilevel"/>
    <w:tmpl w:val="17CC7200"/>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2E7D3787"/>
    <w:multiLevelType w:val="hybridMultilevel"/>
    <w:tmpl w:val="4B648A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36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D93188"/>
    <w:multiLevelType w:val="hybridMultilevel"/>
    <w:tmpl w:val="17881506"/>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C91D22"/>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C23F53"/>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6A5DD0"/>
    <w:multiLevelType w:val="hybridMultilevel"/>
    <w:tmpl w:val="71A4326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38135D4D"/>
    <w:multiLevelType w:val="hybridMultilevel"/>
    <w:tmpl w:val="188612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D7869FF"/>
    <w:multiLevelType w:val="hybridMultilevel"/>
    <w:tmpl w:val="49188022"/>
    <w:lvl w:ilvl="0" w:tplc="67BE4840">
      <w:start w:val="3"/>
      <w:numFmt w:val="upperRoman"/>
      <w:lvlText w:val="%1."/>
      <w:lvlJc w:val="left"/>
      <w:pPr>
        <w:ind w:left="1004" w:hanging="720"/>
      </w:pPr>
      <w:rPr>
        <w:rFonts w:cs="Times New Roman"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3E0224B9"/>
    <w:multiLevelType w:val="hybridMultilevel"/>
    <w:tmpl w:val="3C1EB7E0"/>
    <w:lvl w:ilvl="0" w:tplc="610EAF72">
      <w:numFmt w:val="bullet"/>
      <w:lvlText w:val=""/>
      <w:lvlJc w:val="left"/>
      <w:pPr>
        <w:ind w:left="405" w:hanging="360"/>
      </w:pPr>
      <w:rPr>
        <w:rFonts w:ascii="Symbol" w:eastAsia="Calibri" w:hAnsi="Symbol"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9" w15:restartNumberingAfterBreak="0">
    <w:nsid w:val="3F845CEC"/>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286499"/>
    <w:multiLevelType w:val="hybridMultilevel"/>
    <w:tmpl w:val="4FB41A6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8D4CBE"/>
    <w:multiLevelType w:val="hybridMultilevel"/>
    <w:tmpl w:val="4602274A"/>
    <w:lvl w:ilvl="0" w:tplc="FCE6C536">
      <w:start w:val="1"/>
      <w:numFmt w:val="lowerLetter"/>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22" w15:restartNumberingAfterBreak="0">
    <w:nsid w:val="46A73659"/>
    <w:multiLevelType w:val="hybridMultilevel"/>
    <w:tmpl w:val="C7A475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1160D4"/>
    <w:multiLevelType w:val="hybridMultilevel"/>
    <w:tmpl w:val="A2809E30"/>
    <w:lvl w:ilvl="0" w:tplc="5B46285A">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4" w15:restartNumberingAfterBreak="0">
    <w:nsid w:val="4E6003AA"/>
    <w:multiLevelType w:val="hybridMultilevel"/>
    <w:tmpl w:val="208868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0325A6F"/>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074837"/>
    <w:multiLevelType w:val="hybridMultilevel"/>
    <w:tmpl w:val="4FBC452E"/>
    <w:lvl w:ilvl="0" w:tplc="D9DEBDA0">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5211033"/>
    <w:multiLevelType w:val="hybridMultilevel"/>
    <w:tmpl w:val="842C054C"/>
    <w:lvl w:ilvl="0" w:tplc="F09E61AC">
      <w:start w:val="1"/>
      <w:numFmt w:val="upperRoman"/>
      <w:lvlText w:val="%1."/>
      <w:lvlJc w:val="left"/>
      <w:pPr>
        <w:ind w:left="1080" w:hanging="720"/>
      </w:pPr>
      <w:rPr>
        <w:rFonts w:cs="Times New Roman"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F83583"/>
    <w:multiLevelType w:val="hybridMultilevel"/>
    <w:tmpl w:val="F0F821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EE4D13"/>
    <w:multiLevelType w:val="hybridMultilevel"/>
    <w:tmpl w:val="E7AC774C"/>
    <w:lvl w:ilvl="0" w:tplc="9D94D918">
      <w:start w:val="5"/>
      <w:numFmt w:val="decimal"/>
      <w:lvlText w:val="%1)"/>
      <w:lvlJc w:val="left"/>
      <w:pPr>
        <w:ind w:left="1080" w:hanging="360"/>
      </w:pPr>
      <w:rPr>
        <w:rFonts w:hint="default"/>
        <w:sz w:val="3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5BB169F1"/>
    <w:multiLevelType w:val="hybridMultilevel"/>
    <w:tmpl w:val="B2BECDE6"/>
    <w:lvl w:ilvl="0" w:tplc="AFFCCC36">
      <w:start w:val="1"/>
      <w:numFmt w:val="lowerLetter"/>
      <w:lvlText w:val="%1)"/>
      <w:lvlJc w:val="left"/>
      <w:pPr>
        <w:ind w:left="8142" w:hanging="360"/>
      </w:pPr>
      <w:rPr>
        <w:rFonts w:hint="default"/>
      </w:rPr>
    </w:lvl>
    <w:lvl w:ilvl="1" w:tplc="340A0019" w:tentative="1">
      <w:start w:val="1"/>
      <w:numFmt w:val="lowerLetter"/>
      <w:lvlText w:val="%2."/>
      <w:lvlJc w:val="left"/>
      <w:pPr>
        <w:ind w:left="8862" w:hanging="360"/>
      </w:pPr>
    </w:lvl>
    <w:lvl w:ilvl="2" w:tplc="340A001B" w:tentative="1">
      <w:start w:val="1"/>
      <w:numFmt w:val="lowerRoman"/>
      <w:lvlText w:val="%3."/>
      <w:lvlJc w:val="right"/>
      <w:pPr>
        <w:ind w:left="9582" w:hanging="180"/>
      </w:pPr>
    </w:lvl>
    <w:lvl w:ilvl="3" w:tplc="340A000F" w:tentative="1">
      <w:start w:val="1"/>
      <w:numFmt w:val="decimal"/>
      <w:lvlText w:val="%4."/>
      <w:lvlJc w:val="left"/>
      <w:pPr>
        <w:ind w:left="10302" w:hanging="360"/>
      </w:pPr>
    </w:lvl>
    <w:lvl w:ilvl="4" w:tplc="340A0019" w:tentative="1">
      <w:start w:val="1"/>
      <w:numFmt w:val="lowerLetter"/>
      <w:lvlText w:val="%5."/>
      <w:lvlJc w:val="left"/>
      <w:pPr>
        <w:ind w:left="11022" w:hanging="360"/>
      </w:pPr>
    </w:lvl>
    <w:lvl w:ilvl="5" w:tplc="340A001B" w:tentative="1">
      <w:start w:val="1"/>
      <w:numFmt w:val="lowerRoman"/>
      <w:lvlText w:val="%6."/>
      <w:lvlJc w:val="right"/>
      <w:pPr>
        <w:ind w:left="11742" w:hanging="180"/>
      </w:pPr>
    </w:lvl>
    <w:lvl w:ilvl="6" w:tplc="340A000F" w:tentative="1">
      <w:start w:val="1"/>
      <w:numFmt w:val="decimal"/>
      <w:lvlText w:val="%7."/>
      <w:lvlJc w:val="left"/>
      <w:pPr>
        <w:ind w:left="12462" w:hanging="360"/>
      </w:pPr>
    </w:lvl>
    <w:lvl w:ilvl="7" w:tplc="340A0019" w:tentative="1">
      <w:start w:val="1"/>
      <w:numFmt w:val="lowerLetter"/>
      <w:lvlText w:val="%8."/>
      <w:lvlJc w:val="left"/>
      <w:pPr>
        <w:ind w:left="13182" w:hanging="360"/>
      </w:pPr>
    </w:lvl>
    <w:lvl w:ilvl="8" w:tplc="340A001B" w:tentative="1">
      <w:start w:val="1"/>
      <w:numFmt w:val="lowerRoman"/>
      <w:lvlText w:val="%9."/>
      <w:lvlJc w:val="right"/>
      <w:pPr>
        <w:ind w:left="13902" w:hanging="180"/>
      </w:pPr>
    </w:lvl>
  </w:abstractNum>
  <w:abstractNum w:abstractNumId="31" w15:restartNumberingAfterBreak="0">
    <w:nsid w:val="641F4F28"/>
    <w:multiLevelType w:val="hybridMultilevel"/>
    <w:tmpl w:val="6298FEF8"/>
    <w:lvl w:ilvl="0" w:tplc="0C0A000F">
      <w:start w:val="1"/>
      <w:numFmt w:val="decimal"/>
      <w:lvlText w:val="%1."/>
      <w:lvlJc w:val="left"/>
      <w:pPr>
        <w:ind w:left="5316" w:hanging="360"/>
      </w:pPr>
      <w:rPr>
        <w:rFonts w:hint="default"/>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32" w15:restartNumberingAfterBreak="0">
    <w:nsid w:val="68321AD3"/>
    <w:multiLevelType w:val="hybridMultilevel"/>
    <w:tmpl w:val="732029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9012591"/>
    <w:multiLevelType w:val="multilevel"/>
    <w:tmpl w:val="C5A6154A"/>
    <w:lvl w:ilvl="0">
      <w:start w:val="25"/>
      <w:numFmt w:val="decimal"/>
      <w:lvlText w:val="%1"/>
      <w:lvlJc w:val="left"/>
      <w:pPr>
        <w:ind w:left="990" w:hanging="990"/>
      </w:pPr>
      <w:rPr>
        <w:rFonts w:hint="default"/>
      </w:rPr>
    </w:lvl>
    <w:lvl w:ilvl="1">
      <w:start w:val="3"/>
      <w:numFmt w:val="decimalZero"/>
      <w:lvlText w:val="%1-%2"/>
      <w:lvlJc w:val="left"/>
      <w:pPr>
        <w:ind w:left="990" w:hanging="990"/>
      </w:pPr>
      <w:rPr>
        <w:rFonts w:hint="default"/>
      </w:rPr>
    </w:lvl>
    <w:lvl w:ilvl="2">
      <w:start w:val="2020"/>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BB07C60"/>
    <w:multiLevelType w:val="hybridMultilevel"/>
    <w:tmpl w:val="739825F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720E570A"/>
    <w:multiLevelType w:val="hybridMultilevel"/>
    <w:tmpl w:val="E4BA47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3537BC6"/>
    <w:multiLevelType w:val="hybridMultilevel"/>
    <w:tmpl w:val="40EE3F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38" w15:restartNumberingAfterBreak="0">
    <w:nsid w:val="762073E8"/>
    <w:multiLevelType w:val="hybridMultilevel"/>
    <w:tmpl w:val="E080219C"/>
    <w:lvl w:ilvl="0" w:tplc="D9DEBDA0">
      <w:start w:val="1"/>
      <w:numFmt w:val="decimal"/>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39" w15:restartNumberingAfterBreak="0">
    <w:nsid w:val="790745C7"/>
    <w:multiLevelType w:val="hybridMultilevel"/>
    <w:tmpl w:val="6324CAFC"/>
    <w:lvl w:ilvl="0" w:tplc="D2D25298">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E5429F6"/>
    <w:multiLevelType w:val="hybridMultilevel"/>
    <w:tmpl w:val="E38E4B7E"/>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41" w15:restartNumberingAfterBreak="0">
    <w:nsid w:val="7F1941DD"/>
    <w:multiLevelType w:val="hybridMultilevel"/>
    <w:tmpl w:val="9E9893A8"/>
    <w:lvl w:ilvl="0" w:tplc="A1BC40C8">
      <w:start w:val="1"/>
      <w:numFmt w:val="lowerLetter"/>
      <w:lvlText w:val="%1)"/>
      <w:lvlJc w:val="left"/>
      <w:pPr>
        <w:ind w:left="720" w:hanging="360"/>
      </w:pPr>
      <w:rPr>
        <w:rFonts w:ascii="Arial" w:hAnsi="Arial" w:cs="Arial" w:hint="default"/>
        <w:b w:val="0"/>
        <w:color w:val="333333"/>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24"/>
  </w:num>
  <w:num w:numId="4">
    <w:abstractNumId w:val="32"/>
  </w:num>
  <w:num w:numId="5">
    <w:abstractNumId w:val="40"/>
  </w:num>
  <w:num w:numId="6">
    <w:abstractNumId w:val="23"/>
  </w:num>
  <w:num w:numId="7">
    <w:abstractNumId w:val="10"/>
  </w:num>
  <w:num w:numId="8">
    <w:abstractNumId w:val="38"/>
  </w:num>
  <w:num w:numId="9">
    <w:abstractNumId w:val="39"/>
  </w:num>
  <w:num w:numId="10">
    <w:abstractNumId w:val="26"/>
  </w:num>
  <w:num w:numId="11">
    <w:abstractNumId w:val="6"/>
  </w:num>
  <w:num w:numId="12">
    <w:abstractNumId w:val="22"/>
  </w:num>
  <w:num w:numId="13">
    <w:abstractNumId w:val="21"/>
  </w:num>
  <w:num w:numId="14">
    <w:abstractNumId w:val="9"/>
  </w:num>
  <w:num w:numId="15">
    <w:abstractNumId w:val="30"/>
  </w:num>
  <w:num w:numId="16">
    <w:abstractNumId w:val="37"/>
  </w:num>
  <w:num w:numId="17">
    <w:abstractNumId w:val="41"/>
  </w:num>
  <w:num w:numId="18">
    <w:abstractNumId w:val="12"/>
  </w:num>
  <w:num w:numId="19">
    <w:abstractNumId w:val="1"/>
  </w:num>
  <w:num w:numId="20">
    <w:abstractNumId w:val="5"/>
  </w:num>
  <w:num w:numId="21">
    <w:abstractNumId w:val="28"/>
  </w:num>
  <w:num w:numId="22">
    <w:abstractNumId w:val="27"/>
  </w:num>
  <w:num w:numId="23">
    <w:abstractNumId w:val="31"/>
  </w:num>
  <w:num w:numId="24">
    <w:abstractNumId w:val="16"/>
  </w:num>
  <w:num w:numId="25">
    <w:abstractNumId w:val="35"/>
  </w:num>
  <w:num w:numId="26">
    <w:abstractNumId w:val="17"/>
  </w:num>
  <w:num w:numId="27">
    <w:abstractNumId w:val="18"/>
  </w:num>
  <w:num w:numId="28">
    <w:abstractNumId w:val="34"/>
  </w:num>
  <w:num w:numId="29">
    <w:abstractNumId w:val="2"/>
  </w:num>
  <w:num w:numId="30">
    <w:abstractNumId w:val="8"/>
  </w:num>
  <w:num w:numId="31">
    <w:abstractNumId w:val="11"/>
  </w:num>
  <w:num w:numId="32">
    <w:abstractNumId w:val="15"/>
  </w:num>
  <w:num w:numId="33">
    <w:abstractNumId w:val="13"/>
  </w:num>
  <w:num w:numId="34">
    <w:abstractNumId w:val="36"/>
  </w:num>
  <w:num w:numId="35">
    <w:abstractNumId w:val="19"/>
  </w:num>
  <w:num w:numId="36">
    <w:abstractNumId w:val="14"/>
  </w:num>
  <w:num w:numId="37">
    <w:abstractNumId w:val="25"/>
  </w:num>
  <w:num w:numId="38">
    <w:abstractNumId w:val="33"/>
  </w:num>
  <w:num w:numId="39">
    <w:abstractNumId w:val="20"/>
  </w:num>
  <w:num w:numId="40">
    <w:abstractNumId w:val="29"/>
  </w:num>
  <w:num w:numId="41">
    <w:abstractNumId w:val="7"/>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s-E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616D2"/>
    <w:rsid w:val="00083BB8"/>
    <w:rsid w:val="000B7091"/>
    <w:rsid w:val="000F3221"/>
    <w:rsid w:val="000F5A81"/>
    <w:rsid w:val="00104340"/>
    <w:rsid w:val="001156E5"/>
    <w:rsid w:val="001416C4"/>
    <w:rsid w:val="00152415"/>
    <w:rsid w:val="00173C18"/>
    <w:rsid w:val="00175AE3"/>
    <w:rsid w:val="00181D3D"/>
    <w:rsid w:val="00197276"/>
    <w:rsid w:val="001B3B42"/>
    <w:rsid w:val="001B6C9D"/>
    <w:rsid w:val="001C021A"/>
    <w:rsid w:val="001C7F32"/>
    <w:rsid w:val="00203619"/>
    <w:rsid w:val="0022209A"/>
    <w:rsid w:val="0023226D"/>
    <w:rsid w:val="00260481"/>
    <w:rsid w:val="00265BCC"/>
    <w:rsid w:val="002B0114"/>
    <w:rsid w:val="002F5140"/>
    <w:rsid w:val="003002EC"/>
    <w:rsid w:val="00305C44"/>
    <w:rsid w:val="0031306D"/>
    <w:rsid w:val="00352CAF"/>
    <w:rsid w:val="00366FD1"/>
    <w:rsid w:val="00373742"/>
    <w:rsid w:val="00375F7E"/>
    <w:rsid w:val="003E04F5"/>
    <w:rsid w:val="004047EA"/>
    <w:rsid w:val="00421186"/>
    <w:rsid w:val="00427D2C"/>
    <w:rsid w:val="00447292"/>
    <w:rsid w:val="004472DB"/>
    <w:rsid w:val="0045585B"/>
    <w:rsid w:val="00480BC3"/>
    <w:rsid w:val="004B19C9"/>
    <w:rsid w:val="004F0CC9"/>
    <w:rsid w:val="00512054"/>
    <w:rsid w:val="00557382"/>
    <w:rsid w:val="00594E65"/>
    <w:rsid w:val="005A5728"/>
    <w:rsid w:val="005D1533"/>
    <w:rsid w:val="00636EFA"/>
    <w:rsid w:val="00646798"/>
    <w:rsid w:val="00691F9F"/>
    <w:rsid w:val="006B2745"/>
    <w:rsid w:val="006E2A1A"/>
    <w:rsid w:val="0070032E"/>
    <w:rsid w:val="00754DC3"/>
    <w:rsid w:val="00756D06"/>
    <w:rsid w:val="00766D9F"/>
    <w:rsid w:val="007C7C77"/>
    <w:rsid w:val="007D47B7"/>
    <w:rsid w:val="007D5577"/>
    <w:rsid w:val="007E1984"/>
    <w:rsid w:val="007E55C2"/>
    <w:rsid w:val="008126B6"/>
    <w:rsid w:val="00847000"/>
    <w:rsid w:val="008515C6"/>
    <w:rsid w:val="00852C41"/>
    <w:rsid w:val="00861899"/>
    <w:rsid w:val="00875F06"/>
    <w:rsid w:val="00881A86"/>
    <w:rsid w:val="00893E65"/>
    <w:rsid w:val="008B69F0"/>
    <w:rsid w:val="008C436C"/>
    <w:rsid w:val="008D2DD4"/>
    <w:rsid w:val="008E5DCC"/>
    <w:rsid w:val="00904233"/>
    <w:rsid w:val="0093286E"/>
    <w:rsid w:val="0095255A"/>
    <w:rsid w:val="00997754"/>
    <w:rsid w:val="009A57C8"/>
    <w:rsid w:val="009E734D"/>
    <w:rsid w:val="00A13FB9"/>
    <w:rsid w:val="00A3233C"/>
    <w:rsid w:val="00A523FA"/>
    <w:rsid w:val="00A61577"/>
    <w:rsid w:val="00A61C0C"/>
    <w:rsid w:val="00A83911"/>
    <w:rsid w:val="00AC4421"/>
    <w:rsid w:val="00AF26DD"/>
    <w:rsid w:val="00B121D7"/>
    <w:rsid w:val="00B249B8"/>
    <w:rsid w:val="00B325B3"/>
    <w:rsid w:val="00B35155"/>
    <w:rsid w:val="00B44DD9"/>
    <w:rsid w:val="00B86773"/>
    <w:rsid w:val="00BB553E"/>
    <w:rsid w:val="00BE5EB7"/>
    <w:rsid w:val="00C0557B"/>
    <w:rsid w:val="00C179EC"/>
    <w:rsid w:val="00C2311F"/>
    <w:rsid w:val="00C243CF"/>
    <w:rsid w:val="00C3386E"/>
    <w:rsid w:val="00C55EDE"/>
    <w:rsid w:val="00CC207F"/>
    <w:rsid w:val="00CE198C"/>
    <w:rsid w:val="00CE74C2"/>
    <w:rsid w:val="00CF52D2"/>
    <w:rsid w:val="00D21F48"/>
    <w:rsid w:val="00DA37FE"/>
    <w:rsid w:val="00DA5196"/>
    <w:rsid w:val="00DB0731"/>
    <w:rsid w:val="00DF5FE2"/>
    <w:rsid w:val="00DF6EB9"/>
    <w:rsid w:val="00E15E07"/>
    <w:rsid w:val="00E23671"/>
    <w:rsid w:val="00E34ADB"/>
    <w:rsid w:val="00E457BF"/>
    <w:rsid w:val="00E6421C"/>
    <w:rsid w:val="00E90AAD"/>
    <w:rsid w:val="00EC783A"/>
    <w:rsid w:val="00EE4F75"/>
    <w:rsid w:val="00EF648A"/>
    <w:rsid w:val="00F071CF"/>
    <w:rsid w:val="00F20C9F"/>
    <w:rsid w:val="00F2217A"/>
    <w:rsid w:val="00F32BFE"/>
    <w:rsid w:val="00F42D03"/>
    <w:rsid w:val="00F534FD"/>
    <w:rsid w:val="00F968DA"/>
    <w:rsid w:val="00FC3944"/>
    <w:rsid w:val="00FD0586"/>
    <w:rsid w:val="00FF3F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FC8BE5-3D5F-4985-AC0C-E15FA8C3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3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semiHidden/>
    <w:unhideWhenUsed/>
    <w:rsid w:val="000B7091"/>
    <w:rPr>
      <w:color w:val="0000FF"/>
      <w:u w:val="single"/>
    </w:rPr>
  </w:style>
  <w:style w:type="character" w:styleId="Nmerodepgina">
    <w:name w:val="page number"/>
    <w:uiPriority w:val="99"/>
    <w:unhideWhenUsed/>
    <w:rsid w:val="008D2DD4"/>
  </w:style>
  <w:style w:type="paragraph" w:styleId="Sinespaciado">
    <w:name w:val="No Spacing"/>
    <w:uiPriority w:val="1"/>
    <w:qFormat/>
    <w:rsid w:val="00427D2C"/>
    <w:rPr>
      <w:sz w:val="22"/>
      <w:szCs w:val="22"/>
      <w:lang w:eastAsia="en-US"/>
    </w:rPr>
  </w:style>
  <w:style w:type="character" w:styleId="Textoennegrita">
    <w:name w:val="Strong"/>
    <w:uiPriority w:val="22"/>
    <w:qFormat/>
    <w:rsid w:val="00427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F70A8-3943-441A-B9F3-0852ED47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3231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cp:lastPrinted>2016-08-16T12:59:00Z</cp:lastPrinted>
  <dcterms:created xsi:type="dcterms:W3CDTF">2020-03-23T18:45:00Z</dcterms:created>
  <dcterms:modified xsi:type="dcterms:W3CDTF">2020-03-23T18:45:00Z</dcterms:modified>
</cp:coreProperties>
</file>